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7270"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ТИТУЛЬНИЙ АРКУШ</w:t>
      </w:r>
    </w:p>
    <w:p w14:paraId="136E0FAD"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30"/>
      </w:tblGrid>
      <w:tr w:rsidR="00000000" w14:paraId="69C26D47" w14:textId="77777777">
        <w:tblPrEx>
          <w:tblCellMar>
            <w:top w:w="0" w:type="dxa"/>
            <w:bottom w:w="0" w:type="dxa"/>
          </w:tblCellMar>
        </w:tblPrEx>
        <w:trPr>
          <w:trHeight w:val="300"/>
        </w:trPr>
        <w:tc>
          <w:tcPr>
            <w:tcW w:w="5230" w:type="dxa"/>
            <w:tcBorders>
              <w:top w:val="nil"/>
              <w:left w:val="nil"/>
              <w:bottom w:val="single" w:sz="6" w:space="0" w:color="auto"/>
              <w:right w:val="nil"/>
            </w:tcBorders>
            <w:vAlign w:val="bottom"/>
          </w:tcPr>
          <w:p w14:paraId="005C234A"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05.04.2024</w:t>
            </w:r>
          </w:p>
        </w:tc>
      </w:tr>
      <w:tr w:rsidR="00000000" w14:paraId="56FA3DCC" w14:textId="77777777">
        <w:tblPrEx>
          <w:tblBorders>
            <w:bottom w:val="none" w:sz="0" w:space="0" w:color="auto"/>
          </w:tblBorders>
          <w:tblCellMar>
            <w:top w:w="0" w:type="dxa"/>
            <w:bottom w:w="0" w:type="dxa"/>
          </w:tblCellMar>
        </w:tblPrEx>
        <w:trPr>
          <w:trHeight w:val="300"/>
        </w:trPr>
        <w:tc>
          <w:tcPr>
            <w:tcW w:w="5230" w:type="dxa"/>
            <w:tcBorders>
              <w:top w:val="nil"/>
              <w:left w:val="nil"/>
              <w:bottom w:val="nil"/>
              <w:right w:val="nil"/>
            </w:tcBorders>
            <w:vAlign w:val="bottom"/>
          </w:tcPr>
          <w:p w14:paraId="62E71AC1"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реєстрації емітентом електронного документа)</w:t>
            </w:r>
          </w:p>
        </w:tc>
      </w:tr>
      <w:tr w:rsidR="00000000" w14:paraId="7819E2EC" w14:textId="77777777">
        <w:tblPrEx>
          <w:tblCellMar>
            <w:top w:w="0" w:type="dxa"/>
            <w:bottom w:w="0" w:type="dxa"/>
          </w:tblCellMar>
        </w:tblPrEx>
        <w:trPr>
          <w:trHeight w:val="300"/>
        </w:trPr>
        <w:tc>
          <w:tcPr>
            <w:tcW w:w="5230" w:type="dxa"/>
            <w:tcBorders>
              <w:top w:val="nil"/>
              <w:left w:val="nil"/>
              <w:bottom w:val="single" w:sz="6" w:space="0" w:color="auto"/>
              <w:right w:val="nil"/>
            </w:tcBorders>
            <w:vAlign w:val="bottom"/>
          </w:tcPr>
          <w:p w14:paraId="59219339"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000000" w14:paraId="2CA0C7D5" w14:textId="77777777">
        <w:tblPrEx>
          <w:tblCellMar>
            <w:top w:w="0" w:type="dxa"/>
            <w:bottom w:w="0" w:type="dxa"/>
          </w:tblCellMar>
        </w:tblPrEx>
        <w:trPr>
          <w:trHeight w:val="300"/>
        </w:trPr>
        <w:tc>
          <w:tcPr>
            <w:tcW w:w="5230" w:type="dxa"/>
            <w:tcBorders>
              <w:top w:val="nil"/>
              <w:left w:val="nil"/>
              <w:bottom w:val="nil"/>
              <w:right w:val="nil"/>
            </w:tcBorders>
            <w:vAlign w:val="bottom"/>
          </w:tcPr>
          <w:p w14:paraId="1423632F"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(вихідний реєстраційний номер електронного документа)</w:t>
            </w:r>
          </w:p>
        </w:tc>
      </w:tr>
    </w:tbl>
    <w:p w14:paraId="2F1F1457" w14:textId="77777777" w:rsidR="00000000" w:rsidRDefault="00890E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65"/>
      </w:tblGrid>
      <w:tr w:rsidR="00000000" w14:paraId="271A60D5" w14:textId="77777777">
        <w:tblPrEx>
          <w:tblCellMar>
            <w:top w:w="0" w:type="dxa"/>
            <w:bottom w:w="0" w:type="dxa"/>
          </w:tblCellMar>
        </w:tblPrEx>
        <w:trPr>
          <w:trHeight w:val="300"/>
        </w:trPr>
        <w:tc>
          <w:tcPr>
            <w:tcW w:w="10465" w:type="dxa"/>
            <w:tcBorders>
              <w:top w:val="nil"/>
              <w:left w:val="nil"/>
              <w:bottom w:val="nil"/>
              <w:right w:val="nil"/>
            </w:tcBorders>
            <w:vAlign w:val="bottom"/>
          </w:tcPr>
          <w:p w14:paraId="565C1EE7"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(далі - Положення).</w:t>
            </w:r>
          </w:p>
        </w:tc>
      </w:tr>
    </w:tbl>
    <w:p w14:paraId="3A0187D9"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236"/>
        <w:gridCol w:w="3334"/>
        <w:gridCol w:w="236"/>
        <w:gridCol w:w="3284"/>
      </w:tblGrid>
      <w:tr w:rsidR="00000000" w14:paraId="2A8B79AB" w14:textId="77777777">
        <w:tblPrEx>
          <w:tblCellMar>
            <w:top w:w="0" w:type="dxa"/>
            <w:bottom w:w="0" w:type="dxa"/>
          </w:tblCellMar>
        </w:tblPrEx>
        <w:trPr>
          <w:trHeight w:val="200"/>
        </w:trPr>
        <w:tc>
          <w:tcPr>
            <w:tcW w:w="3415" w:type="dxa"/>
            <w:tcBorders>
              <w:top w:val="nil"/>
              <w:left w:val="nil"/>
              <w:bottom w:val="single" w:sz="6" w:space="0" w:color="auto"/>
              <w:right w:val="nil"/>
            </w:tcBorders>
            <w:vAlign w:val="bottom"/>
          </w:tcPr>
          <w:p w14:paraId="67C559B6"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216" w:type="dxa"/>
            <w:tcBorders>
              <w:top w:val="nil"/>
              <w:left w:val="nil"/>
              <w:bottom w:val="nil"/>
              <w:right w:val="nil"/>
            </w:tcBorders>
          </w:tcPr>
          <w:p w14:paraId="190F78B5"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p>
        </w:tc>
        <w:tc>
          <w:tcPr>
            <w:tcW w:w="3334" w:type="dxa"/>
            <w:tcBorders>
              <w:top w:val="nil"/>
              <w:left w:val="nil"/>
              <w:bottom w:val="single" w:sz="6" w:space="0" w:color="auto"/>
              <w:right w:val="nil"/>
            </w:tcBorders>
            <w:vAlign w:val="bottom"/>
          </w:tcPr>
          <w:p w14:paraId="01966637"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p>
        </w:tc>
        <w:tc>
          <w:tcPr>
            <w:tcW w:w="216" w:type="dxa"/>
            <w:tcBorders>
              <w:top w:val="nil"/>
              <w:left w:val="nil"/>
              <w:bottom w:val="nil"/>
              <w:right w:val="nil"/>
            </w:tcBorders>
          </w:tcPr>
          <w:p w14:paraId="01DBF0C6"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p>
        </w:tc>
        <w:tc>
          <w:tcPr>
            <w:tcW w:w="3284" w:type="dxa"/>
            <w:tcBorders>
              <w:top w:val="nil"/>
              <w:left w:val="nil"/>
              <w:bottom w:val="single" w:sz="6" w:space="0" w:color="auto"/>
              <w:right w:val="nil"/>
            </w:tcBorders>
            <w:vAlign w:val="bottom"/>
          </w:tcPr>
          <w:p w14:paraId="6DB09686"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Бортник Петро Петрович</w:t>
            </w:r>
          </w:p>
        </w:tc>
      </w:tr>
      <w:tr w:rsidR="00000000" w14:paraId="2B005185" w14:textId="77777777">
        <w:tblPrEx>
          <w:tblCellMar>
            <w:top w:w="0" w:type="dxa"/>
            <w:bottom w:w="0" w:type="dxa"/>
          </w:tblCellMar>
        </w:tblPrEx>
        <w:trPr>
          <w:trHeight w:val="200"/>
        </w:trPr>
        <w:tc>
          <w:tcPr>
            <w:tcW w:w="3415" w:type="dxa"/>
            <w:tcBorders>
              <w:top w:val="nil"/>
              <w:left w:val="nil"/>
              <w:bottom w:val="nil"/>
              <w:right w:val="nil"/>
            </w:tcBorders>
          </w:tcPr>
          <w:p w14:paraId="43C75E53"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(посада)</w:t>
            </w:r>
          </w:p>
        </w:tc>
        <w:tc>
          <w:tcPr>
            <w:tcW w:w="216" w:type="dxa"/>
            <w:tcBorders>
              <w:top w:val="nil"/>
              <w:left w:val="nil"/>
              <w:bottom w:val="nil"/>
              <w:right w:val="nil"/>
            </w:tcBorders>
          </w:tcPr>
          <w:p w14:paraId="527A81C0"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p>
        </w:tc>
        <w:tc>
          <w:tcPr>
            <w:tcW w:w="3334" w:type="dxa"/>
            <w:tcBorders>
              <w:top w:val="nil"/>
              <w:left w:val="nil"/>
              <w:bottom w:val="nil"/>
              <w:right w:val="nil"/>
            </w:tcBorders>
          </w:tcPr>
          <w:p w14:paraId="40D0764C"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(місце для накладання електронного підпису уповноваженої особи емітента/ особи, яка надає забезпечення, що базується на кваліфікованому сертифікаті відкритого ключа)</w:t>
            </w:r>
          </w:p>
        </w:tc>
        <w:tc>
          <w:tcPr>
            <w:tcW w:w="216" w:type="dxa"/>
            <w:tcBorders>
              <w:top w:val="nil"/>
              <w:left w:val="nil"/>
              <w:bottom w:val="nil"/>
              <w:right w:val="nil"/>
            </w:tcBorders>
          </w:tcPr>
          <w:p w14:paraId="18570965"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p>
        </w:tc>
        <w:tc>
          <w:tcPr>
            <w:tcW w:w="3284" w:type="dxa"/>
            <w:tcBorders>
              <w:top w:val="nil"/>
              <w:left w:val="nil"/>
              <w:bottom w:val="nil"/>
              <w:right w:val="nil"/>
            </w:tcBorders>
          </w:tcPr>
          <w:p w14:paraId="5E101B9D"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(прізвище та ініціали керівника або уповноваженої особи</w:t>
            </w:r>
            <w:r>
              <w:rPr>
                <w:rFonts w:ascii="Times New Roman" w:hAnsi="Times New Roman" w:cs="Times New Roman"/>
                <w:sz w:val="20"/>
                <w:szCs w:val="20"/>
              </w:rPr>
              <w:t xml:space="preserve"> емітента)</w:t>
            </w:r>
          </w:p>
        </w:tc>
      </w:tr>
    </w:tbl>
    <w:p w14:paraId="46441BFB" w14:textId="77777777" w:rsidR="00000000" w:rsidRDefault="00890EE1">
      <w:pPr>
        <w:widowControl w:val="0"/>
        <w:autoSpaceDE w:val="0"/>
        <w:autoSpaceDN w:val="0"/>
        <w:adjustRightInd w:val="0"/>
        <w:spacing w:after="0" w:line="240" w:lineRule="auto"/>
        <w:rPr>
          <w:rFonts w:ascii="Times New Roman" w:hAnsi="Times New Roman" w:cs="Times New Roman"/>
          <w:sz w:val="20"/>
          <w:szCs w:val="20"/>
        </w:rPr>
      </w:pPr>
    </w:p>
    <w:p w14:paraId="3DF23CA8" w14:textId="77777777" w:rsidR="00000000" w:rsidRDefault="00890EE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Особлива інформація / інформація про іпотечні цінні папери/ сертифікати фонду операцій з нерухомістю емітента</w:t>
      </w:r>
    </w:p>
    <w:p w14:paraId="110DD605" w14:textId="77777777" w:rsidR="00000000" w:rsidRDefault="00890EE1">
      <w:pPr>
        <w:widowControl w:val="0"/>
        <w:autoSpaceDE w:val="0"/>
        <w:autoSpaceDN w:val="0"/>
        <w:adjustRightInd w:val="0"/>
        <w:spacing w:after="0" w:line="240" w:lineRule="auto"/>
        <w:rPr>
          <w:rFonts w:ascii="Times New Roman" w:hAnsi="Times New Roman" w:cs="Times New Roman"/>
          <w:b/>
          <w:bCs/>
          <w:sz w:val="28"/>
          <w:szCs w:val="28"/>
        </w:rPr>
      </w:pPr>
    </w:p>
    <w:p w14:paraId="5AD84140"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І. Загальні відомості</w:t>
      </w:r>
    </w:p>
    <w:p w14:paraId="354C205F" w14:textId="77777777" w:rsidR="00000000" w:rsidRDefault="00890EE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Повне найменування: Приватне акціонерне товариство «Рафалівський кар’єр»</w:t>
      </w:r>
    </w:p>
    <w:p w14:paraId="4482BA79"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Організаційно-правова форма: Приватне акціонерне товариство</w:t>
      </w:r>
    </w:p>
    <w:p w14:paraId="66388541"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Місцезнаходження: 34374, Рівненська обл., с. Iванчі, вул.Робiтнича, буд. 28</w:t>
      </w:r>
    </w:p>
    <w:p w14:paraId="215CEB87"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Ідентифікаційний код юридичної особи: 13976731</w:t>
      </w:r>
    </w:p>
    <w:p w14:paraId="04C45684"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Міжміський код та номер телефону: (03634) 5-31-93</w:t>
      </w:r>
    </w:p>
    <w:p w14:paraId="7B37A977"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Адреса е</w:t>
      </w:r>
      <w:r>
        <w:rPr>
          <w:rFonts w:ascii="Times New Roman" w:hAnsi="Times New Roman" w:cs="Times New Roman"/>
          <w:sz w:val="24"/>
          <w:szCs w:val="24"/>
        </w:rPr>
        <w:t>лектронної пошти, яка є офіційним каналом зв’язку: rafalovka_karer@ukr.net</w:t>
      </w:r>
    </w:p>
    <w:p w14:paraId="216D3E2E"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w:t>
      </w:r>
      <w:r>
        <w:rPr>
          <w:rFonts w:ascii="Times New Roman" w:hAnsi="Times New Roman" w:cs="Times New Roman"/>
          <w:sz w:val="24"/>
          <w:szCs w:val="24"/>
        </w:rPr>
        <w:t xml:space="preserve">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 </w:t>
      </w:r>
    </w:p>
    <w:p w14:paraId="76F73F9A"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w:t>
      </w:r>
      <w:r>
        <w:rPr>
          <w:rFonts w:ascii="Times New Roman" w:hAnsi="Times New Roman" w:cs="Times New Roman"/>
          <w:sz w:val="24"/>
          <w:szCs w:val="24"/>
        </w:rPr>
        <w:t>ійснює подання звітності та/або звітних даних до НКЦПФР (у разі, якщо емітент не подає інформацію до НКЦПФР безпосередньо): Державна установа "Агентство з розвитку інфраструктури фондового ринку України", 21676262, Україна, DR/00002/ARM</w:t>
      </w:r>
    </w:p>
    <w:p w14:paraId="064FEF6F"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p>
    <w:p w14:paraId="43A12BCC" w14:textId="77777777" w:rsidR="00000000" w:rsidRDefault="00890EE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ІІ. Дані про дату </w:t>
      </w:r>
      <w:r>
        <w:rPr>
          <w:rFonts w:ascii="Times New Roman" w:hAnsi="Times New Roman" w:cs="Times New Roman"/>
          <w:b/>
          <w:bCs/>
          <w:sz w:val="24"/>
          <w:szCs w:val="24"/>
        </w:rPr>
        <w:t xml:space="preserve">та місце оприлюднення інформації </w:t>
      </w:r>
    </w:p>
    <w:p w14:paraId="191A0CF9" w14:textId="77777777" w:rsidR="00000000" w:rsidRDefault="00890EE1">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5165"/>
        <w:gridCol w:w="1885"/>
      </w:tblGrid>
      <w:tr w:rsidR="00000000" w14:paraId="6BD5BB0C" w14:textId="77777777">
        <w:tblPrEx>
          <w:tblCellMar>
            <w:top w:w="0" w:type="dxa"/>
            <w:bottom w:w="0" w:type="dxa"/>
          </w:tblCellMar>
        </w:tblPrEx>
        <w:trPr>
          <w:trHeight w:val="300"/>
        </w:trPr>
        <w:tc>
          <w:tcPr>
            <w:tcW w:w="3415" w:type="dxa"/>
            <w:vMerge w:val="restart"/>
            <w:tcBorders>
              <w:top w:val="nil"/>
              <w:left w:val="nil"/>
              <w:bottom w:val="nil"/>
              <w:right w:val="nil"/>
            </w:tcBorders>
          </w:tcPr>
          <w:p w14:paraId="17707A76" w14:textId="77777777" w:rsidR="00000000" w:rsidRDefault="00890E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розміщена на власному вебсайті емітента</w:t>
            </w:r>
          </w:p>
        </w:tc>
        <w:tc>
          <w:tcPr>
            <w:tcW w:w="5165" w:type="dxa"/>
            <w:tcBorders>
              <w:top w:val="nil"/>
              <w:left w:val="nil"/>
              <w:bottom w:val="single" w:sz="6" w:space="0" w:color="auto"/>
              <w:right w:val="nil"/>
            </w:tcBorders>
            <w:vAlign w:val="bottom"/>
          </w:tcPr>
          <w:p w14:paraId="5116B7B7"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http://www.rafkar.pat.ua/documents/informaciya-dlya-akcioneriv-ta-steikholderiv</w:t>
            </w:r>
          </w:p>
        </w:tc>
        <w:tc>
          <w:tcPr>
            <w:tcW w:w="1885" w:type="dxa"/>
            <w:tcBorders>
              <w:top w:val="nil"/>
              <w:left w:val="nil"/>
              <w:bottom w:val="single" w:sz="6" w:space="0" w:color="auto"/>
              <w:right w:val="nil"/>
            </w:tcBorders>
            <w:vAlign w:val="bottom"/>
          </w:tcPr>
          <w:p w14:paraId="6F92BFD1"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05.04.2024</w:t>
            </w:r>
          </w:p>
        </w:tc>
      </w:tr>
      <w:tr w:rsidR="00000000" w14:paraId="72CF0196" w14:textId="77777777">
        <w:tblPrEx>
          <w:tblCellMar>
            <w:top w:w="0" w:type="dxa"/>
            <w:bottom w:w="0" w:type="dxa"/>
          </w:tblCellMar>
        </w:tblPrEx>
        <w:trPr>
          <w:trHeight w:val="300"/>
        </w:trPr>
        <w:tc>
          <w:tcPr>
            <w:tcW w:w="3415" w:type="dxa"/>
            <w:vMerge/>
            <w:tcBorders>
              <w:top w:val="nil"/>
              <w:left w:val="nil"/>
              <w:bottom w:val="nil"/>
              <w:right w:val="nil"/>
            </w:tcBorders>
          </w:tcPr>
          <w:p w14:paraId="01759A99" w14:textId="77777777" w:rsidR="00000000" w:rsidRDefault="00890EE1">
            <w:pPr>
              <w:widowControl w:val="0"/>
              <w:autoSpaceDE w:val="0"/>
              <w:autoSpaceDN w:val="0"/>
              <w:adjustRightInd w:val="0"/>
              <w:spacing w:after="0" w:line="240" w:lineRule="auto"/>
              <w:rPr>
                <w:rFonts w:ascii="Times New Roman" w:hAnsi="Times New Roman" w:cs="Times New Roman"/>
                <w:sz w:val="20"/>
                <w:szCs w:val="20"/>
              </w:rPr>
            </w:pPr>
          </w:p>
        </w:tc>
        <w:tc>
          <w:tcPr>
            <w:tcW w:w="5165" w:type="dxa"/>
            <w:tcBorders>
              <w:top w:val="nil"/>
              <w:left w:val="nil"/>
              <w:bottom w:val="nil"/>
              <w:right w:val="nil"/>
            </w:tcBorders>
            <w:vAlign w:val="bottom"/>
          </w:tcPr>
          <w:p w14:paraId="17B88DF7"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(URL-адреса вебсайту)</w:t>
            </w:r>
          </w:p>
        </w:tc>
        <w:tc>
          <w:tcPr>
            <w:tcW w:w="1885" w:type="dxa"/>
            <w:tcBorders>
              <w:top w:val="nil"/>
              <w:left w:val="nil"/>
              <w:bottom w:val="nil"/>
              <w:right w:val="nil"/>
            </w:tcBorders>
            <w:vAlign w:val="bottom"/>
          </w:tcPr>
          <w:p w14:paraId="1E2B00EB"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r>
    </w:tbl>
    <w:p w14:paraId="0A7CC142" w14:textId="77777777" w:rsidR="00000000" w:rsidRDefault="00890EE1">
      <w:pPr>
        <w:widowControl w:val="0"/>
        <w:autoSpaceDE w:val="0"/>
        <w:autoSpaceDN w:val="0"/>
        <w:adjustRightInd w:val="0"/>
        <w:spacing w:after="0" w:line="240" w:lineRule="auto"/>
        <w:rPr>
          <w:rFonts w:ascii="Times New Roman" w:hAnsi="Times New Roman" w:cs="Times New Roman"/>
          <w:sz w:val="20"/>
          <w:szCs w:val="20"/>
        </w:rPr>
        <w:sectPr w:rsidR="00000000">
          <w:footerReference w:type="default" r:id="rId6"/>
          <w:pgSz w:w="11905" w:h="16837"/>
          <w:pgMar w:top="570" w:right="720" w:bottom="570" w:left="720" w:header="708" w:footer="360" w:gutter="0"/>
          <w:pgNumType w:start="1"/>
          <w:cols w:space="720"/>
          <w:noEndnote/>
        </w:sectPr>
      </w:pPr>
    </w:p>
    <w:p w14:paraId="6F0EB01B" w14:textId="77777777" w:rsidR="00000000" w:rsidRDefault="00890EE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ВІДОМОСТІ</w:t>
      </w:r>
    </w:p>
    <w:p w14:paraId="2186DF51"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про прийняття рішення про попереднє надання згоди на вчинення значних правочинів</w:t>
      </w:r>
    </w:p>
    <w:p w14:paraId="4E31E24B"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300"/>
        <w:gridCol w:w="2500"/>
        <w:gridCol w:w="2500"/>
        <w:gridCol w:w="3665"/>
      </w:tblGrid>
      <w:tr w:rsidR="00000000" w14:paraId="71D4111A" w14:textId="77777777">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14:paraId="6AC3361A" w14:textId="77777777" w:rsidR="00000000" w:rsidRDefault="00890EE1">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14:paraId="5DFF81FF" w14:textId="77777777" w:rsidR="00000000" w:rsidRDefault="00890EE1">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Дата прийняття рішення</w:t>
            </w:r>
          </w:p>
        </w:tc>
        <w:tc>
          <w:tcPr>
            <w:tcW w:w="2500" w:type="dxa"/>
            <w:tcBorders>
              <w:top w:val="single" w:sz="6" w:space="0" w:color="auto"/>
              <w:left w:val="single" w:sz="6" w:space="0" w:color="auto"/>
              <w:bottom w:val="single" w:sz="6" w:space="0" w:color="auto"/>
              <w:right w:val="single" w:sz="6" w:space="0" w:color="auto"/>
            </w:tcBorders>
            <w:vAlign w:val="center"/>
          </w:tcPr>
          <w:p w14:paraId="2E2B0BD3" w14:textId="77777777" w:rsidR="00000000" w:rsidRDefault="00890EE1">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Гранична сукупна вартість правочинів, тис.грн</w:t>
            </w:r>
          </w:p>
        </w:tc>
        <w:tc>
          <w:tcPr>
            <w:tcW w:w="2500" w:type="dxa"/>
            <w:tcBorders>
              <w:top w:val="single" w:sz="6" w:space="0" w:color="auto"/>
              <w:left w:val="single" w:sz="6" w:space="0" w:color="auto"/>
              <w:bottom w:val="single" w:sz="6" w:space="0" w:color="auto"/>
              <w:right w:val="single" w:sz="6" w:space="0" w:color="auto"/>
            </w:tcBorders>
            <w:vAlign w:val="center"/>
          </w:tcPr>
          <w:p w14:paraId="44715E9D" w14:textId="77777777" w:rsidR="00000000" w:rsidRDefault="00890EE1">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Вартість активів емітента за даними останньої річної фінансової звітності, тис.грн</w:t>
            </w:r>
          </w:p>
        </w:tc>
        <w:tc>
          <w:tcPr>
            <w:tcW w:w="3665" w:type="dxa"/>
            <w:tcBorders>
              <w:top w:val="single" w:sz="6" w:space="0" w:color="auto"/>
              <w:left w:val="single" w:sz="6" w:space="0" w:color="auto"/>
              <w:bottom w:val="single" w:sz="6" w:space="0" w:color="auto"/>
            </w:tcBorders>
            <w:vAlign w:val="center"/>
          </w:tcPr>
          <w:p w14:paraId="4C479962"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Співвідношення г</w:t>
            </w:r>
            <w:r>
              <w:rPr>
                <w:rFonts w:ascii="Times New Roman" w:hAnsi="Times New Roman" w:cs="Times New Roman"/>
                <w:b/>
                <w:bCs/>
                <w:sz w:val="20"/>
                <w:szCs w:val="20"/>
              </w:rPr>
              <w:t>раничної сукупної вартості правочинів до вартості активів емітента за даними останньої річної фінансової звітності (у відсотках)</w:t>
            </w:r>
          </w:p>
        </w:tc>
      </w:tr>
      <w:tr w:rsidR="00000000" w14:paraId="6DD985FD" w14:textId="77777777">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14:paraId="6FA0FDBD"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14:paraId="0E334010"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14:paraId="5F2D57CA"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14:paraId="698DC024"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65" w:type="dxa"/>
            <w:tcBorders>
              <w:top w:val="single" w:sz="6" w:space="0" w:color="auto"/>
              <w:left w:val="single" w:sz="6" w:space="0" w:color="auto"/>
              <w:bottom w:val="single" w:sz="6" w:space="0" w:color="auto"/>
            </w:tcBorders>
            <w:vAlign w:val="center"/>
          </w:tcPr>
          <w:p w14:paraId="7E110429"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000000" w14:paraId="1569BBAC" w14:textId="77777777">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tcPr>
          <w:p w14:paraId="4CF626BB"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00" w:type="dxa"/>
            <w:tcBorders>
              <w:top w:val="single" w:sz="6" w:space="0" w:color="auto"/>
              <w:left w:val="single" w:sz="6" w:space="0" w:color="auto"/>
              <w:bottom w:val="single" w:sz="6" w:space="0" w:color="auto"/>
              <w:right w:val="single" w:sz="6" w:space="0" w:color="auto"/>
            </w:tcBorders>
          </w:tcPr>
          <w:p w14:paraId="1A38BC76"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05.04.2024</w:t>
            </w:r>
          </w:p>
        </w:tc>
        <w:tc>
          <w:tcPr>
            <w:tcW w:w="2500" w:type="dxa"/>
            <w:tcBorders>
              <w:top w:val="single" w:sz="6" w:space="0" w:color="auto"/>
              <w:left w:val="single" w:sz="6" w:space="0" w:color="auto"/>
              <w:bottom w:val="single" w:sz="6" w:space="0" w:color="auto"/>
              <w:right w:val="single" w:sz="6" w:space="0" w:color="auto"/>
            </w:tcBorders>
          </w:tcPr>
          <w:p w14:paraId="0DA2BD42"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500 000</w:t>
            </w:r>
          </w:p>
        </w:tc>
        <w:tc>
          <w:tcPr>
            <w:tcW w:w="2500" w:type="dxa"/>
            <w:tcBorders>
              <w:top w:val="single" w:sz="6" w:space="0" w:color="auto"/>
              <w:left w:val="single" w:sz="6" w:space="0" w:color="auto"/>
              <w:bottom w:val="single" w:sz="6" w:space="0" w:color="auto"/>
              <w:right w:val="single" w:sz="6" w:space="0" w:color="auto"/>
            </w:tcBorders>
          </w:tcPr>
          <w:p w14:paraId="37433DE8"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109 022</w:t>
            </w:r>
          </w:p>
        </w:tc>
        <w:tc>
          <w:tcPr>
            <w:tcW w:w="3665" w:type="dxa"/>
            <w:tcBorders>
              <w:top w:val="single" w:sz="6" w:space="0" w:color="auto"/>
              <w:left w:val="single" w:sz="6" w:space="0" w:color="auto"/>
              <w:bottom w:val="single" w:sz="6" w:space="0" w:color="auto"/>
            </w:tcBorders>
          </w:tcPr>
          <w:p w14:paraId="29AAB836" w14:textId="77777777" w:rsidR="00000000" w:rsidRDefault="00890E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458,6230302141</w:t>
            </w:r>
          </w:p>
        </w:tc>
      </w:tr>
      <w:tr w:rsidR="00000000" w14:paraId="144DFEDC"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145176FA" w14:textId="77777777" w:rsidR="00000000" w:rsidRDefault="00890EE1">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Зміст інформації:</w:t>
            </w:r>
          </w:p>
        </w:tc>
      </w:tr>
      <w:tr w:rsidR="00000000" w14:paraId="49450E52"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0F36ED94" w14:textId="77777777" w:rsidR="00000000" w:rsidRDefault="00890EE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05.04.2024р. ПрАТ "Рафалівський кар'єр" (надалі -Товариство)  отримало результати голосування вiд ПАТ "НДУ", на підставі яких був складений протокол чергових загальних зборiв акцiонерiв (Протокол № 1 вiд 02.04.2024р.),  якi вiдбулися 02.04.2024 р. Загальни</w:t>
            </w:r>
            <w:r>
              <w:rPr>
                <w:rFonts w:ascii="Times New Roman" w:hAnsi="Times New Roman" w:cs="Times New Roman"/>
                <w:sz w:val="20"/>
                <w:szCs w:val="20"/>
              </w:rPr>
              <w:t>ми зборами акціонерів (Протокол № 1 вiд 02.04.2024 р.) було прийнято рiшення про попередне надання згоди на вчинення значних правочинiв. Вирiшено протягом не бiльше, як одного року з дати прийняття цього рiшення надати повноваження директору укладати та пi</w:t>
            </w:r>
            <w:r>
              <w:rPr>
                <w:rFonts w:ascii="Times New Roman" w:hAnsi="Times New Roman" w:cs="Times New Roman"/>
                <w:sz w:val="20"/>
                <w:szCs w:val="20"/>
              </w:rPr>
              <w:t>дписувати значнi правочини гранична сукупна вартiсть яких не перевищує 500 000,0 тис.грн. Характер правочинiв наступний: договори поставки, купівлі-продажу, оренди, підряду, надання послуг, кредитні договори, договори позики, договори застави (іпотеки) май</w:t>
            </w:r>
            <w:r>
              <w:rPr>
                <w:rFonts w:ascii="Times New Roman" w:hAnsi="Times New Roman" w:cs="Times New Roman"/>
                <w:sz w:val="20"/>
                <w:szCs w:val="20"/>
              </w:rPr>
              <w:t>на Товариства, договори поруки, договори майнової поруки (в тому числі майном Товариства), договори гарантії, в тому числі банківської гарантії, договори факторингу, договори уступки прав вимоги (цесії) і переведення боргу, договори іпотеки (в тому числі с</w:t>
            </w:r>
            <w:r>
              <w:rPr>
                <w:rFonts w:ascii="Times New Roman" w:hAnsi="Times New Roman" w:cs="Times New Roman"/>
                <w:sz w:val="20"/>
                <w:szCs w:val="20"/>
              </w:rPr>
              <w:t>тосовно нерухомого майна Товариства). Гранична сукупна вартiсть правочинiв складає 500 000,0 тис. грн. Вартiсть активiв емiтента за даними останньої рiчної фiнансової звiтностi становить 109 022 тис. грн. Спiввiдношення граничної сукупної вартостi правочин</w:t>
            </w:r>
            <w:r>
              <w:rPr>
                <w:rFonts w:ascii="Times New Roman" w:hAnsi="Times New Roman" w:cs="Times New Roman"/>
                <w:sz w:val="20"/>
                <w:szCs w:val="20"/>
              </w:rPr>
              <w:t>iв до вартостi активiв емiтента за даними останньої рiчної фiнансової звiтностi становить 458,62%. Загальна кiлькiсть голосуючих акцiй - 6 253 317 шт. Кiлькiсть голосуючих акцiй, що зареєстрованi для участi у загальних зборах: 6 205 687 шт. Кiлькiсть голос</w:t>
            </w:r>
            <w:r>
              <w:rPr>
                <w:rFonts w:ascii="Times New Roman" w:hAnsi="Times New Roman" w:cs="Times New Roman"/>
                <w:sz w:val="20"/>
                <w:szCs w:val="20"/>
              </w:rPr>
              <w:t>уючих акцiй, що проголосували "за"  прийняття рішення: 6 205 687 шт. Кількість голосуючих акцій, що проголосували "проти" прийняття рішення: 0 шт.</w:t>
            </w:r>
          </w:p>
        </w:tc>
      </w:tr>
    </w:tbl>
    <w:p w14:paraId="79434B88" w14:textId="77777777" w:rsidR="00890EE1" w:rsidRDefault="00890EE1"/>
    <w:sectPr w:rsidR="00890EE1">
      <w:pgSz w:w="11905" w:h="16837"/>
      <w:pgMar w:top="570" w:right="720" w:bottom="570" w:left="720" w:header="708"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36F7" w14:textId="77777777" w:rsidR="00890EE1" w:rsidRDefault="00890EE1">
      <w:pPr>
        <w:spacing w:after="0" w:line="240" w:lineRule="auto"/>
      </w:pPr>
      <w:r>
        <w:separator/>
      </w:r>
    </w:p>
  </w:endnote>
  <w:endnote w:type="continuationSeparator" w:id="0">
    <w:p w14:paraId="0CB34273" w14:textId="77777777" w:rsidR="00890EE1" w:rsidRDefault="0089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A2D7" w14:textId="77777777" w:rsidR="00000000" w:rsidRDefault="00890EE1">
    <w:pPr>
      <w:widowControl w:val="0"/>
      <w:autoSpaceDE w:val="0"/>
      <w:autoSpaceDN w:val="0"/>
      <w:adjustRightInd w:val="0"/>
      <w:spacing w:after="0" w:line="240" w:lineRule="auto"/>
      <w:jc w:val="right"/>
      <w:rPr>
        <w:rFonts w:ascii="Times New Roman" w:hAnsi="Times New Roman" w:cs="Times New Roman"/>
        <w:sz w:val="20"/>
        <w:szCs w:val="20"/>
        <w:lang w:val="ru-RU"/>
      </w:rPr>
    </w:pPr>
    <w:r>
      <w:rPr>
        <w:rFonts w:ascii="Times New Roman" w:hAnsi="Times New Roman" w:cs="Times New Roman"/>
        <w:sz w:val="20"/>
        <w:szCs w:val="20"/>
        <w:lang w:val="ru-RU"/>
      </w:rPr>
      <w:fldChar w:fldCharType="begin"/>
    </w:r>
    <w:r>
      <w:rPr>
        <w:rFonts w:ascii="Times New Roman" w:hAnsi="Times New Roman" w:cs="Times New Roman"/>
        <w:sz w:val="20"/>
        <w:szCs w:val="20"/>
        <w:lang w:val="ru-RU"/>
      </w:rPr>
      <w:instrText>PAGE</w:instrText>
    </w:r>
    <w:r w:rsidR="00AF1F22">
      <w:rPr>
        <w:rFonts w:ascii="Times New Roman" w:hAnsi="Times New Roman" w:cs="Times New Roman"/>
        <w:sz w:val="20"/>
        <w:szCs w:val="20"/>
        <w:lang w:val="ru-RU"/>
      </w:rPr>
      <w:fldChar w:fldCharType="separate"/>
    </w:r>
    <w:r w:rsidR="00AF1F22">
      <w:rPr>
        <w:rFonts w:ascii="Times New Roman" w:hAnsi="Times New Roman" w:cs="Times New Roman"/>
        <w:noProof/>
        <w:sz w:val="20"/>
        <w:szCs w:val="20"/>
        <w:lang w:val="ru-RU"/>
      </w:rPr>
      <w:t>1</w:t>
    </w:r>
    <w:r>
      <w:rPr>
        <w:rFonts w:ascii="Times New Roman" w:hAnsi="Times New Roman" w:cs="Times New Roman"/>
        <w:sz w:val="20"/>
        <w:szCs w:val="20"/>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4276" w14:textId="77777777" w:rsidR="00890EE1" w:rsidRDefault="00890EE1">
      <w:pPr>
        <w:spacing w:after="0" w:line="240" w:lineRule="auto"/>
      </w:pPr>
      <w:r>
        <w:separator/>
      </w:r>
    </w:p>
  </w:footnote>
  <w:footnote w:type="continuationSeparator" w:id="0">
    <w:p w14:paraId="5AF7CF10" w14:textId="77777777" w:rsidR="00890EE1" w:rsidRDefault="00890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22"/>
    <w:rsid w:val="00890EE1"/>
    <w:rsid w:val="00AF1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03543"/>
  <w14:defaultImageDpi w14:val="0"/>
  <w15:docId w15:val="{59C8EC36-7916-4EAA-9563-A8DA9AA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2880</Words>
  <Characters>1642</Characters>
  <Application>Microsoft Office Word</Application>
  <DocSecurity>0</DocSecurity>
  <Lines>13</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2</cp:revision>
  <dcterms:created xsi:type="dcterms:W3CDTF">2024-04-05T13:01:00Z</dcterms:created>
  <dcterms:modified xsi:type="dcterms:W3CDTF">2024-04-05T13:01:00Z</dcterms:modified>
</cp:coreProperties>
</file>