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F6A1"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14:paraId="568B6FC7" w14:textId="77777777" w:rsidR="00C3005B" w:rsidRDefault="00C3005B">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3005B" w14:paraId="0836629C" w14:textId="77777777">
        <w:trPr>
          <w:trHeight w:val="300"/>
        </w:trPr>
        <w:tc>
          <w:tcPr>
            <w:tcW w:w="5230" w:type="dxa"/>
            <w:tcBorders>
              <w:top w:val="nil"/>
              <w:left w:val="nil"/>
              <w:bottom w:val="single" w:sz="6" w:space="0" w:color="auto"/>
              <w:right w:val="nil"/>
            </w:tcBorders>
            <w:vAlign w:val="bottom"/>
          </w:tcPr>
          <w:p w14:paraId="3E4C17B5"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24.04.2026</w:t>
            </w:r>
          </w:p>
        </w:tc>
      </w:tr>
      <w:tr w:rsidR="00C3005B" w14:paraId="07C889C6"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2971A4B5"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C3005B" w14:paraId="2735D8CC" w14:textId="77777777">
        <w:trPr>
          <w:trHeight w:val="300"/>
        </w:trPr>
        <w:tc>
          <w:tcPr>
            <w:tcW w:w="5230" w:type="dxa"/>
            <w:tcBorders>
              <w:top w:val="nil"/>
              <w:left w:val="nil"/>
              <w:bottom w:val="single" w:sz="6" w:space="0" w:color="auto"/>
              <w:right w:val="nil"/>
            </w:tcBorders>
            <w:vAlign w:val="bottom"/>
          </w:tcPr>
          <w:p w14:paraId="335A387D"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C3005B" w14:paraId="18FD27FA" w14:textId="77777777">
        <w:trPr>
          <w:trHeight w:val="300"/>
        </w:trPr>
        <w:tc>
          <w:tcPr>
            <w:tcW w:w="5230" w:type="dxa"/>
            <w:tcBorders>
              <w:top w:val="nil"/>
              <w:left w:val="nil"/>
              <w:bottom w:val="nil"/>
              <w:right w:val="nil"/>
            </w:tcBorders>
            <w:vAlign w:val="bottom"/>
          </w:tcPr>
          <w:p w14:paraId="57CAC53A"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14:paraId="42F3567F" w14:textId="77777777" w:rsidR="00C3005B" w:rsidRDefault="00CF3FC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3005B" w14:paraId="10F63FCD" w14:textId="77777777">
        <w:trPr>
          <w:trHeight w:val="300"/>
        </w:trPr>
        <w:tc>
          <w:tcPr>
            <w:tcW w:w="10465" w:type="dxa"/>
            <w:tcBorders>
              <w:top w:val="nil"/>
              <w:left w:val="nil"/>
              <w:bottom w:val="nil"/>
              <w:right w:val="nil"/>
            </w:tcBorders>
            <w:vAlign w:val="bottom"/>
          </w:tcPr>
          <w:p w14:paraId="0C4A1437"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1FA4954" w14:textId="77777777" w:rsidR="00C3005B" w:rsidRDefault="00C3005B">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3005B" w14:paraId="2694E278" w14:textId="77777777">
        <w:trPr>
          <w:trHeight w:val="200"/>
        </w:trPr>
        <w:tc>
          <w:tcPr>
            <w:tcW w:w="3415" w:type="dxa"/>
            <w:tcBorders>
              <w:top w:val="nil"/>
              <w:left w:val="nil"/>
              <w:bottom w:val="single" w:sz="6" w:space="0" w:color="auto"/>
              <w:right w:val="nil"/>
            </w:tcBorders>
            <w:vAlign w:val="bottom"/>
          </w:tcPr>
          <w:p w14:paraId="09DBFBA7"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14:paraId="5751EADE" w14:textId="77777777" w:rsidR="00C3005B" w:rsidRDefault="00C3005B">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14:paraId="7CAC1F23" w14:textId="77777777" w:rsidR="00C3005B" w:rsidRDefault="00C3005B">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14:paraId="72336F68" w14:textId="77777777" w:rsidR="00C3005B" w:rsidRDefault="00C3005B">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14:paraId="3A45E5FD"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Бортник Петро Петрович</w:t>
            </w:r>
          </w:p>
        </w:tc>
      </w:tr>
      <w:tr w:rsidR="00C3005B" w14:paraId="4F33C94F" w14:textId="77777777">
        <w:trPr>
          <w:trHeight w:val="200"/>
        </w:trPr>
        <w:tc>
          <w:tcPr>
            <w:tcW w:w="3415" w:type="dxa"/>
            <w:tcBorders>
              <w:top w:val="nil"/>
              <w:left w:val="nil"/>
              <w:bottom w:val="nil"/>
              <w:right w:val="nil"/>
            </w:tcBorders>
          </w:tcPr>
          <w:p w14:paraId="38C0DAFA"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14:paraId="599D8A4D" w14:textId="77777777" w:rsidR="00C3005B" w:rsidRDefault="00C3005B">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14:paraId="0BCF91E1"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51C196A" w14:textId="77777777" w:rsidR="00C3005B" w:rsidRDefault="00C3005B">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14:paraId="1207C596"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14:paraId="10BEAFEC" w14:textId="77777777" w:rsidR="00C3005B" w:rsidRDefault="00C3005B">
      <w:pPr>
        <w:widowControl w:val="0"/>
        <w:autoSpaceDE w:val="0"/>
        <w:autoSpaceDN w:val="0"/>
        <w:adjustRightInd w:val="0"/>
        <w:spacing w:after="0" w:line="240" w:lineRule="auto"/>
        <w:rPr>
          <w:rFonts w:ascii="Times New Roman" w:hAnsi="Times New Roman" w:cs="Times New Roman"/>
          <w:sz w:val="20"/>
          <w:szCs w:val="20"/>
        </w:rPr>
      </w:pPr>
    </w:p>
    <w:p w14:paraId="7E6FAA80" w14:textId="77777777" w:rsidR="00C3005B" w:rsidRDefault="00CF3FCE">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14:paraId="1CECF26E" w14:textId="77777777" w:rsidR="00C3005B" w:rsidRDefault="00C3005B">
      <w:pPr>
        <w:widowControl w:val="0"/>
        <w:autoSpaceDE w:val="0"/>
        <w:autoSpaceDN w:val="0"/>
        <w:adjustRightInd w:val="0"/>
        <w:spacing w:after="0" w:line="240" w:lineRule="auto"/>
        <w:rPr>
          <w:rFonts w:ascii="Times New Roman" w:hAnsi="Times New Roman" w:cs="Times New Roman"/>
          <w:b/>
          <w:bCs/>
          <w:sz w:val="28"/>
          <w:szCs w:val="28"/>
        </w:rPr>
      </w:pPr>
    </w:p>
    <w:p w14:paraId="491D183D"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14:paraId="7C37B16D" w14:textId="77777777" w:rsidR="00C3005B" w:rsidRDefault="00CF3FC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акціонерне товариство «Рафалівський кар’єр»</w:t>
      </w:r>
    </w:p>
    <w:p w14:paraId="7F9E978F"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14:paraId="0229379F"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Місцезнаходження: 34374, Рівненська обл., с. Iванчі, вул.Робiтнича, буд. 28</w:t>
      </w:r>
    </w:p>
    <w:p w14:paraId="02478D2E"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13976731</w:t>
      </w:r>
    </w:p>
    <w:p w14:paraId="0DFFDCF5"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(03634) 5-31-93</w:t>
      </w:r>
    </w:p>
    <w:p w14:paraId="2BCC52CE"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rafalovka_karer@ukr.net</w:t>
      </w:r>
    </w:p>
    <w:p w14:paraId="589176B4"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5F83C529"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5D2F93B4" w14:textId="77777777" w:rsidR="00C3005B" w:rsidRDefault="00C3005B">
      <w:pPr>
        <w:widowControl w:val="0"/>
        <w:autoSpaceDE w:val="0"/>
        <w:autoSpaceDN w:val="0"/>
        <w:adjustRightInd w:val="0"/>
        <w:spacing w:after="0" w:line="240" w:lineRule="auto"/>
        <w:rPr>
          <w:rFonts w:ascii="Times New Roman" w:hAnsi="Times New Roman" w:cs="Times New Roman"/>
          <w:sz w:val="24"/>
          <w:szCs w:val="24"/>
        </w:rPr>
      </w:pPr>
    </w:p>
    <w:p w14:paraId="05424A1E" w14:textId="77777777" w:rsidR="00C3005B" w:rsidRDefault="00CF3FC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14:paraId="5B221FB0" w14:textId="77777777" w:rsidR="00C3005B" w:rsidRDefault="00C3005B">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3005B" w14:paraId="623899CA" w14:textId="77777777">
        <w:trPr>
          <w:trHeight w:val="300"/>
        </w:trPr>
        <w:tc>
          <w:tcPr>
            <w:tcW w:w="3415" w:type="dxa"/>
            <w:vMerge w:val="restart"/>
            <w:tcBorders>
              <w:top w:val="nil"/>
              <w:left w:val="nil"/>
              <w:bottom w:val="nil"/>
              <w:right w:val="nil"/>
            </w:tcBorders>
          </w:tcPr>
          <w:p w14:paraId="47268505" w14:textId="77777777" w:rsidR="00C3005B" w:rsidRDefault="00CF3F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2BC9E1BE"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http://www.rafkar.pat.ua/documents/informaciya-dlya-akcioneriv-ta-steikholderiv</w:t>
            </w:r>
          </w:p>
        </w:tc>
        <w:tc>
          <w:tcPr>
            <w:tcW w:w="1885" w:type="dxa"/>
            <w:tcBorders>
              <w:top w:val="nil"/>
              <w:left w:val="nil"/>
              <w:bottom w:val="single" w:sz="6" w:space="0" w:color="auto"/>
              <w:right w:val="nil"/>
            </w:tcBorders>
            <w:vAlign w:val="bottom"/>
          </w:tcPr>
          <w:p w14:paraId="7AE5F017"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24.04.2026</w:t>
            </w:r>
          </w:p>
        </w:tc>
      </w:tr>
      <w:tr w:rsidR="00C3005B" w14:paraId="1A6EC0C1" w14:textId="77777777">
        <w:trPr>
          <w:trHeight w:val="300"/>
        </w:trPr>
        <w:tc>
          <w:tcPr>
            <w:tcW w:w="3415" w:type="dxa"/>
            <w:vMerge/>
            <w:tcBorders>
              <w:top w:val="nil"/>
              <w:left w:val="nil"/>
              <w:bottom w:val="nil"/>
              <w:right w:val="nil"/>
            </w:tcBorders>
          </w:tcPr>
          <w:p w14:paraId="3070C8E7" w14:textId="77777777" w:rsidR="00C3005B" w:rsidRDefault="00C3005B">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14:paraId="71D81CAF"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(URL-адреса вебсайту)</w:t>
            </w:r>
          </w:p>
        </w:tc>
        <w:tc>
          <w:tcPr>
            <w:tcW w:w="1885" w:type="dxa"/>
            <w:tcBorders>
              <w:top w:val="nil"/>
              <w:left w:val="nil"/>
              <w:bottom w:val="nil"/>
              <w:right w:val="nil"/>
            </w:tcBorders>
            <w:vAlign w:val="bottom"/>
          </w:tcPr>
          <w:p w14:paraId="0AD14C74"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14:paraId="25E571F3" w14:textId="77777777" w:rsidR="00C3005B" w:rsidRDefault="00C3005B">
      <w:pPr>
        <w:widowControl w:val="0"/>
        <w:autoSpaceDE w:val="0"/>
        <w:autoSpaceDN w:val="0"/>
        <w:adjustRightInd w:val="0"/>
        <w:spacing w:after="0" w:line="240" w:lineRule="auto"/>
        <w:rPr>
          <w:rFonts w:ascii="Times New Roman" w:hAnsi="Times New Roman" w:cs="Times New Roman"/>
          <w:sz w:val="20"/>
          <w:szCs w:val="20"/>
        </w:rPr>
        <w:sectPr w:rsidR="00C3005B">
          <w:footerReference w:type="default" r:id="rId6"/>
          <w:pgSz w:w="11905" w:h="16837"/>
          <w:pgMar w:top="570" w:right="720" w:bottom="570" w:left="720" w:header="708" w:footer="360" w:gutter="0"/>
          <w:pgNumType w:start="1"/>
          <w:cols w:space="720"/>
          <w:noEndnote/>
        </w:sectPr>
      </w:pPr>
    </w:p>
    <w:p w14:paraId="6E5135D7" w14:textId="77777777" w:rsidR="00C3005B" w:rsidRDefault="00CF3FCE">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14:paraId="3C8B6CA5"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попереднє надання згоди на вчинення значних правочинів</w:t>
      </w:r>
    </w:p>
    <w:p w14:paraId="4BD3D360" w14:textId="77777777" w:rsidR="00C3005B" w:rsidRDefault="00C3005B">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00"/>
        <w:gridCol w:w="2500"/>
        <w:gridCol w:w="2500"/>
        <w:gridCol w:w="3665"/>
      </w:tblGrid>
      <w:tr w:rsidR="00C3005B" w14:paraId="1320DA32" w14:textId="77777777">
        <w:trPr>
          <w:trHeight w:val="300"/>
        </w:trPr>
        <w:tc>
          <w:tcPr>
            <w:tcW w:w="500" w:type="dxa"/>
            <w:tcBorders>
              <w:top w:val="single" w:sz="6" w:space="0" w:color="auto"/>
              <w:bottom w:val="single" w:sz="6" w:space="0" w:color="auto"/>
              <w:right w:val="single" w:sz="6" w:space="0" w:color="auto"/>
            </w:tcBorders>
            <w:vAlign w:val="center"/>
          </w:tcPr>
          <w:p w14:paraId="1860F720" w14:textId="77777777" w:rsidR="00C3005B" w:rsidRDefault="00CF3F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14:paraId="5AF533A8" w14:textId="77777777" w:rsidR="00C3005B" w:rsidRDefault="00CF3F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14:paraId="0BCB943E" w14:textId="77777777" w:rsidR="00C3005B" w:rsidRDefault="00CF3F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14:paraId="1C02CAB2" w14:textId="77777777" w:rsidR="00C3005B" w:rsidRDefault="00CF3F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Вартість активів емітента за даними останньої річної фінансової звітності, тис.грн</w:t>
            </w:r>
          </w:p>
        </w:tc>
        <w:tc>
          <w:tcPr>
            <w:tcW w:w="3665" w:type="dxa"/>
            <w:tcBorders>
              <w:top w:val="single" w:sz="6" w:space="0" w:color="auto"/>
              <w:left w:val="single" w:sz="6" w:space="0" w:color="auto"/>
              <w:bottom w:val="single" w:sz="6" w:space="0" w:color="auto"/>
            </w:tcBorders>
            <w:vAlign w:val="center"/>
          </w:tcPr>
          <w:p w14:paraId="3226BCAC"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C3005B" w14:paraId="5EE0F6EA" w14:textId="77777777">
        <w:trPr>
          <w:trHeight w:val="300"/>
        </w:trPr>
        <w:tc>
          <w:tcPr>
            <w:tcW w:w="500" w:type="dxa"/>
            <w:tcBorders>
              <w:top w:val="single" w:sz="6" w:space="0" w:color="auto"/>
              <w:bottom w:val="single" w:sz="6" w:space="0" w:color="auto"/>
              <w:right w:val="single" w:sz="6" w:space="0" w:color="auto"/>
            </w:tcBorders>
            <w:vAlign w:val="center"/>
          </w:tcPr>
          <w:p w14:paraId="6E5F5D1E"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14:paraId="5B844780"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CB7E039"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14:paraId="3521EC09"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65" w:type="dxa"/>
            <w:tcBorders>
              <w:top w:val="single" w:sz="6" w:space="0" w:color="auto"/>
              <w:left w:val="single" w:sz="6" w:space="0" w:color="auto"/>
              <w:bottom w:val="single" w:sz="6" w:space="0" w:color="auto"/>
            </w:tcBorders>
            <w:vAlign w:val="center"/>
          </w:tcPr>
          <w:p w14:paraId="7168DC86"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3005B" w14:paraId="7390CFCE" w14:textId="77777777">
        <w:trPr>
          <w:trHeight w:val="300"/>
        </w:trPr>
        <w:tc>
          <w:tcPr>
            <w:tcW w:w="500" w:type="dxa"/>
            <w:tcBorders>
              <w:top w:val="single" w:sz="6" w:space="0" w:color="auto"/>
              <w:bottom w:val="single" w:sz="6" w:space="0" w:color="auto"/>
              <w:right w:val="single" w:sz="6" w:space="0" w:color="auto"/>
            </w:tcBorders>
          </w:tcPr>
          <w:p w14:paraId="776D611F"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tcPr>
          <w:p w14:paraId="3A33D49A"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24.04.2026</w:t>
            </w:r>
          </w:p>
        </w:tc>
        <w:tc>
          <w:tcPr>
            <w:tcW w:w="2500" w:type="dxa"/>
            <w:tcBorders>
              <w:top w:val="single" w:sz="6" w:space="0" w:color="auto"/>
              <w:left w:val="single" w:sz="6" w:space="0" w:color="auto"/>
              <w:bottom w:val="single" w:sz="6" w:space="0" w:color="auto"/>
              <w:right w:val="single" w:sz="6" w:space="0" w:color="auto"/>
            </w:tcBorders>
          </w:tcPr>
          <w:p w14:paraId="716FF8FA"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500 000</w:t>
            </w:r>
          </w:p>
        </w:tc>
        <w:tc>
          <w:tcPr>
            <w:tcW w:w="2500" w:type="dxa"/>
            <w:tcBorders>
              <w:top w:val="single" w:sz="6" w:space="0" w:color="auto"/>
              <w:left w:val="single" w:sz="6" w:space="0" w:color="auto"/>
              <w:bottom w:val="single" w:sz="6" w:space="0" w:color="auto"/>
              <w:right w:val="single" w:sz="6" w:space="0" w:color="auto"/>
            </w:tcBorders>
          </w:tcPr>
          <w:p w14:paraId="6FAF7146"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112 718</w:t>
            </w:r>
          </w:p>
        </w:tc>
        <w:tc>
          <w:tcPr>
            <w:tcW w:w="3665" w:type="dxa"/>
            <w:tcBorders>
              <w:top w:val="single" w:sz="6" w:space="0" w:color="auto"/>
              <w:left w:val="single" w:sz="6" w:space="0" w:color="auto"/>
              <w:bottom w:val="single" w:sz="6" w:space="0" w:color="auto"/>
            </w:tcBorders>
          </w:tcPr>
          <w:p w14:paraId="38997E58" w14:textId="77777777" w:rsidR="00C3005B" w:rsidRDefault="00CF3F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443,5848755301</w:t>
            </w:r>
          </w:p>
        </w:tc>
      </w:tr>
      <w:tr w:rsidR="00C3005B" w14:paraId="1264898E" w14:textId="77777777">
        <w:trPr>
          <w:trHeight w:val="300"/>
        </w:trPr>
        <w:tc>
          <w:tcPr>
            <w:tcW w:w="10465" w:type="dxa"/>
            <w:gridSpan w:val="5"/>
            <w:tcBorders>
              <w:top w:val="single" w:sz="6" w:space="0" w:color="auto"/>
              <w:bottom w:val="single" w:sz="6" w:space="0" w:color="auto"/>
            </w:tcBorders>
            <w:vAlign w:val="center"/>
          </w:tcPr>
          <w:p w14:paraId="158109E0" w14:textId="77777777" w:rsidR="00C3005B" w:rsidRDefault="00CF3FCE">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C3005B" w14:paraId="63171379" w14:textId="77777777">
        <w:trPr>
          <w:trHeight w:val="300"/>
        </w:trPr>
        <w:tc>
          <w:tcPr>
            <w:tcW w:w="10465" w:type="dxa"/>
            <w:gridSpan w:val="5"/>
            <w:tcBorders>
              <w:top w:val="single" w:sz="6" w:space="0" w:color="auto"/>
              <w:bottom w:val="single" w:sz="6" w:space="0" w:color="auto"/>
            </w:tcBorders>
            <w:vAlign w:val="center"/>
          </w:tcPr>
          <w:p w14:paraId="35FDC263" w14:textId="3409750A" w:rsidR="00C3005B" w:rsidRDefault="00CF3FC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Річними загальними зборами акціонерів ПрАТ "Рафалівський кар'єр", які були проведені у дистанційній формі (дата проведення загальних зборів - 21.04.2026 р.), дата проведення підрахунку голосів/дата складення протоколів про підсумки голосування - 24.04.2026 p. (дата виникнення події)</w:t>
            </w:r>
            <w:r w:rsidR="00C90FE7">
              <w:rPr>
                <w:rFonts w:ascii="Times New Roman" w:hAnsi="Times New Roman" w:cs="Times New Roman"/>
                <w:sz w:val="20"/>
                <w:szCs w:val="20"/>
              </w:rPr>
              <w:t>,</w:t>
            </w:r>
            <w:r>
              <w:rPr>
                <w:rFonts w:ascii="Times New Roman" w:hAnsi="Times New Roman" w:cs="Times New Roman"/>
                <w:sz w:val="20"/>
                <w:szCs w:val="20"/>
              </w:rPr>
              <w:t xml:space="preserve"> було прийнято рiшення про попередне надання згоди на вчинення значних правочинiв. Вирiшено протягом не бiльше, як одного року з дати прийняття цього рiшення надати повноваження директору укладати та пiдписувати значнi правочини гранична сукупна вартiсть яких не перевищує 500 000,0 тис.грн. Характер правочинiв наступний: договори поставки, купівлі-продажу, оренди, підряду, надання послуг, кредитні договори, договори позики, договори застави (іпотеки) майна Товариства, договори поруки, договори майнової поруки (в тому числі майном Товариства), договори гарантії, в тому числі банківської гарантії, договори факторингу, договори уступки прав вимоги (цесії) і переведення боргу, договори іпотеки (в тому числі стосовно нерухомого майна Товариства). Гранична сукупна вартiсть правочинiв складає 500 000,0 тис. грн. Вартiсть активiв емiтента за даними останньої рiчної фiнансової звiтностi становить 112 718 тис. грн. Спiввiдношення граничної сукупної вартостi правочинiв до вартостi активiв емiтента за даними останньої рiчної фiнансової звiтностi становить 443,585%. Загальна кiлькiсть голосуючих акцiй - 6 257 317 шт. Кiлькiсть голосуючих акцiй, що зареєстрованi для участi у загальних зборах: 6 205 687 шт. Кiлькiсть голосуючих акцiй, що проголосували "за" прийняття рішення: 6 205 687 шт. Кількість голосуючих акцій, що проголосували "проти" прийняття рішення: 0 шт.</w:t>
            </w:r>
          </w:p>
        </w:tc>
      </w:tr>
    </w:tbl>
    <w:p w14:paraId="0752FC0D" w14:textId="77777777" w:rsidR="00CF3FCE" w:rsidRDefault="00CF3FCE"/>
    <w:sectPr w:rsidR="00CF3FCE">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8A29" w14:textId="77777777" w:rsidR="00C9774E" w:rsidRDefault="00C9774E">
      <w:pPr>
        <w:spacing w:after="0" w:line="240" w:lineRule="auto"/>
      </w:pPr>
      <w:r>
        <w:separator/>
      </w:r>
    </w:p>
  </w:endnote>
  <w:endnote w:type="continuationSeparator" w:id="0">
    <w:p w14:paraId="6094CD8F" w14:textId="77777777" w:rsidR="00C9774E" w:rsidRDefault="00C9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5E7F" w14:textId="77777777" w:rsidR="00C3005B" w:rsidRDefault="00CF3FCE">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C90FE7">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0811" w14:textId="77777777" w:rsidR="00C9774E" w:rsidRDefault="00C9774E">
      <w:pPr>
        <w:spacing w:after="0" w:line="240" w:lineRule="auto"/>
      </w:pPr>
      <w:r>
        <w:separator/>
      </w:r>
    </w:p>
  </w:footnote>
  <w:footnote w:type="continuationSeparator" w:id="0">
    <w:p w14:paraId="33745021" w14:textId="77777777" w:rsidR="00C9774E" w:rsidRDefault="00C97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E7"/>
    <w:rsid w:val="000905BF"/>
    <w:rsid w:val="00180EB9"/>
    <w:rsid w:val="00671B98"/>
    <w:rsid w:val="00C3005B"/>
    <w:rsid w:val="00C90FE7"/>
    <w:rsid w:val="00C9774E"/>
    <w:rsid w:val="00CF3F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43723"/>
  <w14:defaultImageDpi w14:val="0"/>
  <w15:docId w15:val="{3B5ECE8D-3885-46C6-A048-64FF6E56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2863</Words>
  <Characters>1633</Characters>
  <Application>Microsoft Office Word</Application>
  <DocSecurity>0</DocSecurity>
  <Lines>13</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3</cp:revision>
  <dcterms:created xsi:type="dcterms:W3CDTF">2026-04-24T11:33:00Z</dcterms:created>
  <dcterms:modified xsi:type="dcterms:W3CDTF">2026-04-24T13:28:00Z</dcterms:modified>
</cp:coreProperties>
</file>